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44B" w:rsidRPr="00475077" w:rsidRDefault="009F244B" w:rsidP="009F244B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 w:rsidRPr="00475077">
        <w:rPr>
          <w:rFonts w:cs="Times New Roman"/>
          <w:b/>
          <w:sz w:val="32"/>
          <w:szCs w:val="32"/>
          <w:u w:val="single"/>
        </w:rPr>
        <w:t>Литва Великая Общее</w:t>
      </w:r>
    </w:p>
    <w:p w:rsidR="009F244B" w:rsidRPr="0015260F" w:rsidRDefault="009F244B" w:rsidP="009F24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244B" w:rsidRPr="0015260F" w:rsidRDefault="009F244B" w:rsidP="009F24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244B" w:rsidRPr="0015260F" w:rsidRDefault="009F244B" w:rsidP="009F24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Балтрамайтис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С. Сборник библиографических материалов для географии, истории, истории права, статистики и этнографии Литвы.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1902</w:t>
      </w:r>
    </w:p>
    <w:p w:rsidR="009F244B" w:rsidRPr="0015260F" w:rsidRDefault="009F244B" w:rsidP="009F24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Батюшков П.Н. Белоруссия и Литва. Исторические судьбы Северо-Западного края.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1890</w:t>
      </w:r>
    </w:p>
    <w:p w:rsidR="009F244B" w:rsidRPr="0015260F" w:rsidRDefault="009F244B" w:rsidP="009F24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Брянцев П.Д. История Литовского государства с древнейших времен.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Вильна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>, 1889</w:t>
      </w:r>
    </w:p>
    <w:p w:rsidR="009F244B" w:rsidRPr="0015260F" w:rsidRDefault="009F244B" w:rsidP="009F24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Брянцев П.Д. Очерк древней Литвы и Западной России.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Вильна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>, 1891</w:t>
      </w:r>
    </w:p>
    <w:p w:rsidR="009F244B" w:rsidRPr="0015260F" w:rsidRDefault="009F244B" w:rsidP="009F24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Волович Г.Б. Ревизия пущ и переходов звериных в бывшем Великом Княжестве Литовском, составленная в 1559 году.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Вильна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>, 1867</w:t>
      </w:r>
    </w:p>
    <w:p w:rsidR="009F244B" w:rsidRPr="0015260F" w:rsidRDefault="009F244B" w:rsidP="009F24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Довнар-Запольский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М.В. Старинные описи Литовской метрики.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1901</w:t>
      </w:r>
    </w:p>
    <w:p w:rsidR="009F244B" w:rsidRPr="0015260F" w:rsidRDefault="009F244B" w:rsidP="009F24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Жизнь князя Андрея Михайловича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Курсбского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в Литве и на Волыни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.1. Киев, 1849</w:t>
      </w:r>
    </w:p>
    <w:p w:rsidR="009F244B" w:rsidRPr="0015260F" w:rsidRDefault="009F244B" w:rsidP="009F24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Карпов Г. История борьбы Московского государства с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Польско-Литовским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(1462-1508).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1867</w:t>
      </w:r>
    </w:p>
    <w:p w:rsidR="009F244B" w:rsidRPr="0015260F" w:rsidRDefault="009F244B" w:rsidP="009F24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Коцебу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Свитригайло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>, великий князь Литовский.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1835</w:t>
      </w:r>
    </w:p>
    <w:p w:rsidR="009F244B" w:rsidRPr="0015260F" w:rsidRDefault="009F244B" w:rsidP="009F24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Коялович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М. Литовская церковная уния.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1859  2 тома одним файлом</w:t>
      </w:r>
    </w:p>
    <w:p w:rsidR="009F244B" w:rsidRPr="0015260F" w:rsidRDefault="009F244B" w:rsidP="009F24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Крупович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М. Собрание государственных и частных актов по истории Литвы. Вильно, 1858</w:t>
      </w:r>
    </w:p>
    <w:p w:rsidR="009F244B" w:rsidRPr="0015260F" w:rsidRDefault="009F244B" w:rsidP="009F24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Лаппо И.И. Великое княжество Литовское.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1901  т.1</w:t>
      </w:r>
    </w:p>
    <w:p w:rsidR="009F244B" w:rsidRPr="0015260F" w:rsidRDefault="009F244B" w:rsidP="009F24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Лаппо И.И. Земской суд в великом княжестве литовском в конце XVI века.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1897   ЖМНП</w:t>
      </w:r>
    </w:p>
    <w:p w:rsidR="009F244B" w:rsidRPr="0015260F" w:rsidRDefault="009F244B" w:rsidP="009F24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Левицкий О. Внутреннее состояние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Западно-Русской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церкви в польско-литовском государстве в конце XVI в. и Уния. Киев, 1884</w:t>
      </w:r>
    </w:p>
    <w:p w:rsidR="009F244B" w:rsidRPr="0015260F" w:rsidRDefault="009F244B" w:rsidP="009F24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Леонтович Ф.И. Акты литовской метрики. Варшава, 1896-1897   2 тома</w:t>
      </w:r>
    </w:p>
    <w:p w:rsidR="009F244B" w:rsidRPr="0015260F" w:rsidRDefault="009F244B" w:rsidP="009F24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Леонтович Ф.И. Крестьяне юго-западной России по литовскому праву XV-XVI вв., 1863</w:t>
      </w:r>
    </w:p>
    <w:p w:rsidR="009F244B" w:rsidRPr="0015260F" w:rsidRDefault="009F244B" w:rsidP="009F24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Леонтович Ф.И. Крестьянский двор в литовско-русском государстве. в.1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1897</w:t>
      </w:r>
    </w:p>
    <w:p w:rsidR="009F244B" w:rsidRPr="0015260F" w:rsidRDefault="009F244B" w:rsidP="009F24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Леонтович Ф.И. Очерки истории литовско-русского права.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1893-1894   ЖМНП</w:t>
      </w:r>
    </w:p>
    <w:p w:rsidR="009F244B" w:rsidRPr="0015260F" w:rsidRDefault="009F244B" w:rsidP="009F24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Леонтович Ф.И. Спорные вопросы по истории русско-литовского права.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1893</w:t>
      </w:r>
    </w:p>
    <w:p w:rsidR="009F244B" w:rsidRPr="0015260F" w:rsidRDefault="009F244B" w:rsidP="009F24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литва</w:t>
      </w:r>
      <w:proofErr w:type="spellEnd"/>
    </w:p>
    <w:p w:rsidR="009F244B" w:rsidRPr="0015260F" w:rsidRDefault="009F244B" w:rsidP="009F24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Литвинов М. Литовская область, Полесье и страна к югу от Полесья.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1883</w:t>
      </w:r>
    </w:p>
    <w:p w:rsidR="009F244B" w:rsidRPr="0015260F" w:rsidRDefault="009F244B" w:rsidP="009F24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Любавский М. Литовский канцлер Лев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Сапега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о событиях смутного времени. М., 1901</w:t>
      </w:r>
    </w:p>
    <w:p w:rsidR="009F244B" w:rsidRPr="0015260F" w:rsidRDefault="009F244B" w:rsidP="009F24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Любавский М. Литовско-Русский Сейм. М.. 1901</w:t>
      </w:r>
    </w:p>
    <w:p w:rsidR="009F244B" w:rsidRPr="0015260F" w:rsidRDefault="009F244B" w:rsidP="009F24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Любавский М.К. Очерк истории Русско-Литовского государства. М., 1915</w:t>
      </w:r>
    </w:p>
    <w:p w:rsidR="009F244B" w:rsidRPr="0015260F" w:rsidRDefault="009F244B" w:rsidP="009F24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Метрики Великого княжества Литовского, содержащие в себе дипломатические сношения Литвы с 1545 по 1572 г. М., 1843</w:t>
      </w:r>
    </w:p>
    <w:p w:rsidR="009F244B" w:rsidRPr="0015260F" w:rsidRDefault="009F244B" w:rsidP="009F24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lastRenderedPageBreak/>
        <w:t>Стукалич В.К. Белоруссия и Литва. Очерки из истории городов в Белоруссии. Витебск, 1894</w:t>
      </w:r>
    </w:p>
    <w:p w:rsidR="009F244B" w:rsidRPr="0015260F" w:rsidRDefault="009F244B" w:rsidP="009F24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Трусман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Г. Древнейшая Ливонская хроника и ее автор.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1097</w:t>
      </w:r>
    </w:p>
    <w:p w:rsidR="009F244B" w:rsidRPr="0015260F" w:rsidRDefault="009F244B" w:rsidP="009F244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Харузин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Н. К истории города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Герцеке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в Ливонии. М., 1895</w:t>
      </w:r>
    </w:p>
    <w:p w:rsidR="009F244B" w:rsidRPr="0015260F" w:rsidRDefault="009F244B" w:rsidP="009F244B">
      <w:pPr>
        <w:spacing w:before="120"/>
        <w:ind w:firstLine="709"/>
        <w:jc w:val="both"/>
        <w:rPr>
          <w:rFonts w:cs="Times New Roman"/>
        </w:rPr>
      </w:pP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244B"/>
    <w:rsid w:val="00472219"/>
    <w:rsid w:val="0057040C"/>
    <w:rsid w:val="006F72BC"/>
    <w:rsid w:val="007B60A8"/>
    <w:rsid w:val="009F244B"/>
    <w:rsid w:val="00AA6EBD"/>
    <w:rsid w:val="00AA70F5"/>
    <w:rsid w:val="00AC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4B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9F244B"/>
    <w:pPr>
      <w:spacing w:before="0" w:after="0"/>
    </w:pPr>
    <w:rPr>
      <w:rFonts w:ascii="Consolas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9F244B"/>
    <w:rPr>
      <w:rFonts w:ascii="Consolas" w:hAnsi="Consolas" w:cs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1887</Characters>
  <Application>Microsoft Office Word</Application>
  <DocSecurity>0</DocSecurity>
  <Lines>15</Lines>
  <Paragraphs>4</Paragraphs>
  <ScaleCrop>false</ScaleCrop>
  <Company>Krokoz™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2013-02-04T05:00:00Z</dcterms:created>
  <dcterms:modified xsi:type="dcterms:W3CDTF">2013-02-04T05:00:00Z</dcterms:modified>
</cp:coreProperties>
</file>